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DE" w:rsidRPr="0089217A" w:rsidRDefault="00A250DE" w:rsidP="00A250DE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217A">
        <w:rPr>
          <w:rFonts w:ascii="Times New Roman" w:eastAsia="Times New Roman" w:hAnsi="Times New Roman" w:cs="Times New Roman"/>
          <w:b/>
          <w:lang w:eastAsia="ru-RU"/>
        </w:rPr>
        <w:t xml:space="preserve">Техническое описание </w:t>
      </w:r>
    </w:p>
    <w:p w:rsidR="00FA6598" w:rsidRPr="0089217A" w:rsidRDefault="0089217A" w:rsidP="00FA6598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217A">
        <w:rPr>
          <w:rFonts w:ascii="Times New Roman" w:eastAsia="Times New Roman" w:hAnsi="Times New Roman" w:cs="Times New Roman"/>
          <w:b/>
          <w:lang w:eastAsia="ru-RU"/>
        </w:rPr>
        <w:t xml:space="preserve">Анализатор бактериологический автоматический </w:t>
      </w:r>
      <w:proofErr w:type="spellStart"/>
      <w:r w:rsidRPr="0089217A">
        <w:rPr>
          <w:rFonts w:ascii="Times New Roman" w:eastAsia="Times New Roman" w:hAnsi="Times New Roman" w:cs="Times New Roman"/>
          <w:b/>
          <w:lang w:eastAsia="ru-RU"/>
        </w:rPr>
        <w:t>юнона®LABSTAR</w:t>
      </w:r>
      <w:proofErr w:type="spellEnd"/>
      <w:r w:rsidRPr="0089217A">
        <w:rPr>
          <w:rFonts w:ascii="Times New Roman" w:eastAsia="Times New Roman" w:hAnsi="Times New Roman" w:cs="Times New Roman"/>
          <w:b/>
          <w:lang w:eastAsia="ru-RU"/>
        </w:rPr>
        <w:t xml:space="preserve"> 100</w:t>
      </w:r>
    </w:p>
    <w:tbl>
      <w:tblPr>
        <w:tblW w:w="5299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10333"/>
      </w:tblGrid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Назначение</w:t>
            </w:r>
          </w:p>
        </w:tc>
        <w:tc>
          <w:tcPr>
            <w:tcW w:w="3348" w:type="pct"/>
            <w:vAlign w:val="center"/>
            <w:hideMark/>
          </w:tcPr>
          <w:p w:rsidR="00471FEB" w:rsidRPr="00A250DE" w:rsidRDefault="00471FE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Для культивирования и обнаружения патогенных микроорганизмов в крови и других стерильных биологических жидкостях организма человека.</w:t>
            </w:r>
          </w:p>
        </w:tc>
      </w:tr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Тип поворотного механизма</w:t>
            </w:r>
          </w:p>
        </w:tc>
        <w:tc>
          <w:tcPr>
            <w:tcW w:w="3348" w:type="pct"/>
            <w:vAlign w:val="center"/>
            <w:hideMark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Кронштейн с поворотными рамами</w:t>
            </w:r>
          </w:p>
        </w:tc>
      </w:tr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 xml:space="preserve">Метод </w:t>
            </w:r>
            <w:proofErr w:type="spellStart"/>
            <w:r w:rsidRPr="00A250DE">
              <w:rPr>
                <w:rFonts w:ascii="Times New Roman" w:eastAsia="Calibri" w:hAnsi="Times New Roman" w:cs="Times New Roman"/>
                <w:lang w:eastAsia="ar-SA"/>
              </w:rPr>
              <w:t>детекции</w:t>
            </w:r>
            <w:proofErr w:type="spellEnd"/>
            <w:r w:rsidRPr="00A250DE">
              <w:rPr>
                <w:rFonts w:ascii="Times New Roman" w:eastAsia="Calibri" w:hAnsi="Times New Roman" w:cs="Times New Roman"/>
                <w:lang w:eastAsia="ar-SA"/>
              </w:rPr>
              <w:t xml:space="preserve"> роста</w:t>
            </w:r>
          </w:p>
        </w:tc>
        <w:tc>
          <w:tcPr>
            <w:tcW w:w="3348" w:type="pct"/>
            <w:vAlign w:val="center"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контроль-измерительная технология усиления гомогенной оптической среды +изменение цвета</w:t>
            </w:r>
          </w:p>
        </w:tc>
      </w:tr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Вместимость флаконов, шт.</w:t>
            </w:r>
          </w:p>
        </w:tc>
        <w:tc>
          <w:tcPr>
            <w:tcW w:w="3348" w:type="pct"/>
            <w:vAlign w:val="center"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</w:tr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Анализ кривых роста</w:t>
            </w:r>
          </w:p>
        </w:tc>
        <w:tc>
          <w:tcPr>
            <w:tcW w:w="3348" w:type="pct"/>
            <w:vAlign w:val="center"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Для предварительной оценки результата</w:t>
            </w:r>
          </w:p>
        </w:tc>
      </w:tr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Сохранение в памяти оборудования данных о флаконах</w:t>
            </w:r>
          </w:p>
        </w:tc>
        <w:tc>
          <w:tcPr>
            <w:tcW w:w="3348" w:type="pct"/>
            <w:vAlign w:val="center"/>
          </w:tcPr>
          <w:p w:rsidR="00471FEB" w:rsidRPr="00A250DE" w:rsidRDefault="00471FEB" w:rsidP="00AC242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 xml:space="preserve">Для оперативного получения информации о времени загрузки и выгрузки, времени получения положительного результата, графика кривой роста. </w:t>
            </w:r>
          </w:p>
        </w:tc>
      </w:tr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Возможность изменения времени инкубации.</w:t>
            </w:r>
          </w:p>
        </w:tc>
        <w:tc>
          <w:tcPr>
            <w:tcW w:w="3348" w:type="pct"/>
            <w:vAlign w:val="center"/>
          </w:tcPr>
          <w:p w:rsidR="00471FEB" w:rsidRPr="00A250DE" w:rsidRDefault="00471FE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Для каждого флакона индивидуально</w:t>
            </w:r>
          </w:p>
        </w:tc>
      </w:tr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Способ перемешивания флаконов</w:t>
            </w:r>
          </w:p>
        </w:tc>
        <w:tc>
          <w:tcPr>
            <w:tcW w:w="3348" w:type="pct"/>
            <w:vAlign w:val="center"/>
          </w:tcPr>
          <w:p w:rsidR="00471FEB" w:rsidRPr="00A250DE" w:rsidRDefault="00471FE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Качание и вибрация</w:t>
            </w:r>
          </w:p>
        </w:tc>
      </w:tr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Возможность дополнительного визуального контроля</w:t>
            </w:r>
          </w:p>
        </w:tc>
        <w:tc>
          <w:tcPr>
            <w:tcW w:w="3348" w:type="pct"/>
            <w:vAlign w:val="center"/>
          </w:tcPr>
          <w:p w:rsidR="00471FEB" w:rsidRPr="00A250DE" w:rsidRDefault="00471FE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Для оценки  флаконов с положительным результатом.</w:t>
            </w:r>
          </w:p>
        </w:tc>
      </w:tr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Возможность регистрации флакона на борту после получения результата</w:t>
            </w:r>
          </w:p>
        </w:tc>
        <w:tc>
          <w:tcPr>
            <w:tcW w:w="3348" w:type="pct"/>
            <w:vAlign w:val="center"/>
          </w:tcPr>
          <w:p w:rsidR="00471FEB" w:rsidRPr="00A250DE" w:rsidRDefault="00471FE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Для проведения проб в экстренном режиме</w:t>
            </w:r>
          </w:p>
        </w:tc>
      </w:tr>
      <w:tr w:rsidR="00471FEB" w:rsidRPr="006502A7" w:rsidTr="00F81E3B">
        <w:tc>
          <w:tcPr>
            <w:tcW w:w="1652" w:type="pct"/>
            <w:vAlign w:val="center"/>
          </w:tcPr>
          <w:p w:rsidR="00471FEB" w:rsidRPr="00A250DE" w:rsidRDefault="00471FEB" w:rsidP="00F81E3B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 xml:space="preserve">Возможность подключения к </w:t>
            </w:r>
            <w:r w:rsidR="00F81E3B">
              <w:rPr>
                <w:rFonts w:ascii="Times New Roman" w:eastAsia="Calibri" w:hAnsi="Times New Roman" w:cs="Times New Roman"/>
                <w:lang w:eastAsia="ar-SA"/>
              </w:rPr>
              <w:t>ЛИС</w:t>
            </w:r>
          </w:p>
        </w:tc>
        <w:tc>
          <w:tcPr>
            <w:tcW w:w="3348" w:type="pct"/>
            <w:vAlign w:val="center"/>
          </w:tcPr>
          <w:p w:rsidR="00471FEB" w:rsidRPr="00A250DE" w:rsidRDefault="00471FE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Да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Температура в анализаторе, ℃.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35±1,5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Скорость оборотов в мин.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0" w:name="_GoBack"/>
            <w:bookmarkEnd w:id="0"/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Цикл работы анализатора, мин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Режим сканирования.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, каждые 10 мин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A5091B" w:rsidP="00A5091B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У</w:t>
            </w:r>
            <w:r w:rsidR="00F81E3B" w:rsidRPr="00A250DE">
              <w:rPr>
                <w:rFonts w:ascii="Times New Roman" w:eastAsia="Calibri" w:hAnsi="Times New Roman" w:cs="Times New Roman"/>
                <w:lang w:eastAsia="ar-SA"/>
              </w:rPr>
              <w:t xml:space="preserve">величения максимального времени инкубации 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Да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F81E3B" w:rsidP="00AC242B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Операционная система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C242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val="en-US" w:eastAsia="ar-SA"/>
              </w:rPr>
              <w:t>Windows 10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F81E3B" w:rsidP="00AC242B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Передача данных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C242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В автоматическом режиме.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Вывод результатов на экран компьютера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5091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 xml:space="preserve">Позволяет выводить на экран в графическом виде информацию о положении </w:t>
            </w:r>
            <w:r w:rsidR="00A5091B">
              <w:rPr>
                <w:rFonts w:ascii="Times New Roman" w:eastAsia="Times New Roman" w:hAnsi="Times New Roman" w:cs="Times New Roman"/>
                <w:lang w:eastAsia="ar-SA"/>
              </w:rPr>
              <w:t xml:space="preserve">и условиях </w:t>
            </w: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инкубации</w:t>
            </w:r>
            <w:r w:rsidR="00A5091B">
              <w:rPr>
                <w:rFonts w:ascii="Times New Roman" w:eastAsia="Times New Roman" w:hAnsi="Times New Roman" w:cs="Times New Roman"/>
                <w:lang w:eastAsia="ar-SA"/>
              </w:rPr>
              <w:t xml:space="preserve"> флакона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Графический интерфейс в режиме реального времени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Полностью на русском языке.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Система оповещения и отображение информации на мониторе в режиме реального времени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Визуальный и звуковой сигнал.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Функция статистики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250D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Предусматривается возможность составления статистических отчетов об исследованиях в любой момент времени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A250DE" w:rsidRDefault="00F81E3B" w:rsidP="00AC242B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A250DE">
              <w:rPr>
                <w:rFonts w:ascii="Times New Roman" w:eastAsia="Calibri" w:hAnsi="Times New Roman" w:cs="Times New Roman"/>
                <w:lang w:eastAsia="ar-SA"/>
              </w:rPr>
              <w:t>Регистрация флаконов на борту</w:t>
            </w:r>
          </w:p>
        </w:tc>
        <w:tc>
          <w:tcPr>
            <w:tcW w:w="3348" w:type="pct"/>
            <w:vAlign w:val="center"/>
          </w:tcPr>
          <w:p w:rsidR="00F81E3B" w:rsidRPr="00A250DE" w:rsidRDefault="00F81E3B" w:rsidP="00AC242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A250DE">
              <w:rPr>
                <w:rFonts w:ascii="Times New Roman" w:eastAsia="Times New Roman" w:hAnsi="Times New Roman" w:cs="Times New Roman"/>
                <w:lang w:eastAsia="ar-SA"/>
              </w:rPr>
              <w:t>С помощью штрих-кода, вручную.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4428C0" w:rsidRDefault="00F81E3B" w:rsidP="00A5091B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4428C0">
              <w:rPr>
                <w:rFonts w:ascii="Times New Roman" w:eastAsia="Calibri" w:hAnsi="Times New Roman" w:cs="Times New Roman"/>
                <w:lang w:eastAsia="ar-SA"/>
              </w:rPr>
              <w:t>Высота</w:t>
            </w:r>
            <w:r w:rsidR="00A5091B">
              <w:rPr>
                <w:rFonts w:ascii="Times New Roman" w:eastAsia="Calibri" w:hAnsi="Times New Roman" w:cs="Times New Roman"/>
                <w:lang w:eastAsia="ar-SA"/>
              </w:rPr>
              <w:t>/Ширина/Глубина,</w:t>
            </w:r>
            <w:r w:rsidRPr="004428C0">
              <w:rPr>
                <w:rFonts w:ascii="Times New Roman" w:eastAsia="Calibri" w:hAnsi="Times New Roman" w:cs="Times New Roman"/>
                <w:lang w:eastAsia="ar-SA"/>
              </w:rPr>
              <w:t xml:space="preserve"> мм.</w:t>
            </w:r>
          </w:p>
        </w:tc>
        <w:tc>
          <w:tcPr>
            <w:tcW w:w="3348" w:type="pct"/>
            <w:vAlign w:val="center"/>
          </w:tcPr>
          <w:p w:rsidR="00F81E3B" w:rsidRPr="004428C0" w:rsidRDefault="00F81E3B" w:rsidP="00A5091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4428C0">
              <w:rPr>
                <w:rFonts w:ascii="Times New Roman" w:eastAsia="Times New Roman" w:hAnsi="Times New Roman" w:cs="Times New Roman"/>
                <w:lang w:eastAsia="ar-SA"/>
              </w:rPr>
              <w:t>620</w:t>
            </w:r>
            <w:r w:rsidR="00A5091B">
              <w:rPr>
                <w:rFonts w:ascii="Times New Roman" w:eastAsia="Times New Roman" w:hAnsi="Times New Roman" w:cs="Times New Roman"/>
                <w:lang w:eastAsia="ar-SA"/>
              </w:rPr>
              <w:t>*650*800</w:t>
            </w:r>
          </w:p>
        </w:tc>
      </w:tr>
      <w:tr w:rsidR="00F81E3B" w:rsidRPr="006502A7" w:rsidTr="00F81E3B">
        <w:tc>
          <w:tcPr>
            <w:tcW w:w="1652" w:type="pct"/>
            <w:vAlign w:val="center"/>
          </w:tcPr>
          <w:p w:rsidR="00F81E3B" w:rsidRPr="004428C0" w:rsidRDefault="00F81E3B" w:rsidP="00F81E3B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ar-SA"/>
              </w:rPr>
            </w:pPr>
            <w:r w:rsidRPr="004428C0">
              <w:rPr>
                <w:rFonts w:ascii="Times New Roman" w:eastAsia="Calibri" w:hAnsi="Times New Roman" w:cs="Times New Roman"/>
                <w:lang w:eastAsia="ar-SA"/>
              </w:rPr>
              <w:t>Масса, кг.</w:t>
            </w:r>
            <w:r w:rsidR="00A5091B">
              <w:rPr>
                <w:rFonts w:ascii="Times New Roman" w:eastAsia="Calibri" w:hAnsi="Times New Roman" w:cs="Times New Roman"/>
                <w:lang w:eastAsia="ar-SA"/>
              </w:rPr>
              <w:t xml:space="preserve"> (Настольный)</w:t>
            </w:r>
          </w:p>
        </w:tc>
        <w:tc>
          <w:tcPr>
            <w:tcW w:w="3348" w:type="pct"/>
            <w:vAlign w:val="center"/>
          </w:tcPr>
          <w:p w:rsidR="00F81E3B" w:rsidRPr="004428C0" w:rsidRDefault="00F81E3B" w:rsidP="00F81E3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4428C0">
              <w:rPr>
                <w:rFonts w:ascii="Times New Roman" w:eastAsia="Times New Roman" w:hAnsi="Times New Roman" w:cs="Times New Roman"/>
                <w:lang w:eastAsia="ar-SA"/>
              </w:rPr>
              <w:t>110</w:t>
            </w:r>
          </w:p>
        </w:tc>
      </w:tr>
    </w:tbl>
    <w:p w:rsidR="00085923" w:rsidRPr="006502A7" w:rsidRDefault="00085923" w:rsidP="00AC242B">
      <w:pPr>
        <w:rPr>
          <w:rFonts w:ascii="Times New Roman" w:hAnsi="Times New Roman" w:cs="Times New Roman"/>
          <w:sz w:val="16"/>
          <w:szCs w:val="16"/>
        </w:rPr>
      </w:pPr>
    </w:p>
    <w:sectPr w:rsidR="00085923" w:rsidRPr="006502A7" w:rsidSect="00F2117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8DE"/>
    <w:multiLevelType w:val="hybridMultilevel"/>
    <w:tmpl w:val="3E08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4D"/>
    <w:rsid w:val="0000038F"/>
    <w:rsid w:val="0000742A"/>
    <w:rsid w:val="00027DD8"/>
    <w:rsid w:val="00040E16"/>
    <w:rsid w:val="00041708"/>
    <w:rsid w:val="00085923"/>
    <w:rsid w:val="000A03BE"/>
    <w:rsid w:val="000A1D88"/>
    <w:rsid w:val="000B2EE4"/>
    <w:rsid w:val="000B7B96"/>
    <w:rsid w:val="000C1254"/>
    <w:rsid w:val="000D248E"/>
    <w:rsid w:val="000E6F11"/>
    <w:rsid w:val="000F772A"/>
    <w:rsid w:val="001057D4"/>
    <w:rsid w:val="00124865"/>
    <w:rsid w:val="00156E8B"/>
    <w:rsid w:val="001A2C93"/>
    <w:rsid w:val="001A435C"/>
    <w:rsid w:val="001A682C"/>
    <w:rsid w:val="001C379B"/>
    <w:rsid w:val="001D1E18"/>
    <w:rsid w:val="00201802"/>
    <w:rsid w:val="002069B6"/>
    <w:rsid w:val="00211320"/>
    <w:rsid w:val="00235747"/>
    <w:rsid w:val="002440E1"/>
    <w:rsid w:val="002453FA"/>
    <w:rsid w:val="00254E5D"/>
    <w:rsid w:val="00271D21"/>
    <w:rsid w:val="002A0A54"/>
    <w:rsid w:val="002A40D4"/>
    <w:rsid w:val="002B5084"/>
    <w:rsid w:val="002C447E"/>
    <w:rsid w:val="002C5CA9"/>
    <w:rsid w:val="002E5056"/>
    <w:rsid w:val="002F3B76"/>
    <w:rsid w:val="002F3CBE"/>
    <w:rsid w:val="00314E9E"/>
    <w:rsid w:val="0033552E"/>
    <w:rsid w:val="003501E5"/>
    <w:rsid w:val="00357E28"/>
    <w:rsid w:val="003640BE"/>
    <w:rsid w:val="003804FC"/>
    <w:rsid w:val="00385429"/>
    <w:rsid w:val="003C4F24"/>
    <w:rsid w:val="003C5FBE"/>
    <w:rsid w:val="003F1B2A"/>
    <w:rsid w:val="003F23D9"/>
    <w:rsid w:val="00417FD8"/>
    <w:rsid w:val="0043712F"/>
    <w:rsid w:val="0044224D"/>
    <w:rsid w:val="004422BB"/>
    <w:rsid w:val="004428C0"/>
    <w:rsid w:val="004603F1"/>
    <w:rsid w:val="00471FEB"/>
    <w:rsid w:val="00475FE7"/>
    <w:rsid w:val="00494AE7"/>
    <w:rsid w:val="004B19D3"/>
    <w:rsid w:val="004C688D"/>
    <w:rsid w:val="005278B6"/>
    <w:rsid w:val="0053308A"/>
    <w:rsid w:val="005407F2"/>
    <w:rsid w:val="00541423"/>
    <w:rsid w:val="00544717"/>
    <w:rsid w:val="00556667"/>
    <w:rsid w:val="0057273F"/>
    <w:rsid w:val="0057453F"/>
    <w:rsid w:val="00593153"/>
    <w:rsid w:val="005A10E7"/>
    <w:rsid w:val="005A5525"/>
    <w:rsid w:val="005C0D88"/>
    <w:rsid w:val="005D3C4E"/>
    <w:rsid w:val="005D675F"/>
    <w:rsid w:val="005E27CA"/>
    <w:rsid w:val="005E6607"/>
    <w:rsid w:val="005E7DC6"/>
    <w:rsid w:val="00627012"/>
    <w:rsid w:val="006502A7"/>
    <w:rsid w:val="00655815"/>
    <w:rsid w:val="006654F5"/>
    <w:rsid w:val="006662A2"/>
    <w:rsid w:val="0066660C"/>
    <w:rsid w:val="00674751"/>
    <w:rsid w:val="0068166B"/>
    <w:rsid w:val="00692E37"/>
    <w:rsid w:val="006B2293"/>
    <w:rsid w:val="006C0D65"/>
    <w:rsid w:val="006D2AA0"/>
    <w:rsid w:val="006D58AC"/>
    <w:rsid w:val="006E1858"/>
    <w:rsid w:val="006E585E"/>
    <w:rsid w:val="0072774E"/>
    <w:rsid w:val="007345E4"/>
    <w:rsid w:val="00737D6E"/>
    <w:rsid w:val="00740F02"/>
    <w:rsid w:val="00740F49"/>
    <w:rsid w:val="00754169"/>
    <w:rsid w:val="00755179"/>
    <w:rsid w:val="00756868"/>
    <w:rsid w:val="0076422A"/>
    <w:rsid w:val="00764E9D"/>
    <w:rsid w:val="00780740"/>
    <w:rsid w:val="007864D3"/>
    <w:rsid w:val="00790F99"/>
    <w:rsid w:val="00792AF5"/>
    <w:rsid w:val="007C1B59"/>
    <w:rsid w:val="007C581B"/>
    <w:rsid w:val="007C76C6"/>
    <w:rsid w:val="007D18FA"/>
    <w:rsid w:val="007E7C6C"/>
    <w:rsid w:val="007F4D91"/>
    <w:rsid w:val="007F599F"/>
    <w:rsid w:val="008108F9"/>
    <w:rsid w:val="008304EF"/>
    <w:rsid w:val="00834409"/>
    <w:rsid w:val="00850C27"/>
    <w:rsid w:val="00854BBE"/>
    <w:rsid w:val="008576A8"/>
    <w:rsid w:val="008649CB"/>
    <w:rsid w:val="0089217A"/>
    <w:rsid w:val="008B76B6"/>
    <w:rsid w:val="008C3C15"/>
    <w:rsid w:val="008E3707"/>
    <w:rsid w:val="008F076A"/>
    <w:rsid w:val="0091343D"/>
    <w:rsid w:val="00933316"/>
    <w:rsid w:val="00935FF8"/>
    <w:rsid w:val="00936E1F"/>
    <w:rsid w:val="00950FFC"/>
    <w:rsid w:val="00952575"/>
    <w:rsid w:val="00960CC8"/>
    <w:rsid w:val="00961037"/>
    <w:rsid w:val="0096402A"/>
    <w:rsid w:val="009932B9"/>
    <w:rsid w:val="009A07DF"/>
    <w:rsid w:val="00A020EF"/>
    <w:rsid w:val="00A0698D"/>
    <w:rsid w:val="00A250DE"/>
    <w:rsid w:val="00A25D88"/>
    <w:rsid w:val="00A5091B"/>
    <w:rsid w:val="00A7359E"/>
    <w:rsid w:val="00A81307"/>
    <w:rsid w:val="00A96F64"/>
    <w:rsid w:val="00A9772D"/>
    <w:rsid w:val="00AA3ABF"/>
    <w:rsid w:val="00AB7CFB"/>
    <w:rsid w:val="00AC242B"/>
    <w:rsid w:val="00AD2C94"/>
    <w:rsid w:val="00AD5ED9"/>
    <w:rsid w:val="00AE2B70"/>
    <w:rsid w:val="00AF0A92"/>
    <w:rsid w:val="00B01F1D"/>
    <w:rsid w:val="00B02B21"/>
    <w:rsid w:val="00B0692D"/>
    <w:rsid w:val="00B17DDE"/>
    <w:rsid w:val="00B258C2"/>
    <w:rsid w:val="00B3500D"/>
    <w:rsid w:val="00B81151"/>
    <w:rsid w:val="00BB0B53"/>
    <w:rsid w:val="00BB58F1"/>
    <w:rsid w:val="00BB7E89"/>
    <w:rsid w:val="00BF0D02"/>
    <w:rsid w:val="00C0297B"/>
    <w:rsid w:val="00C060C1"/>
    <w:rsid w:val="00C37B83"/>
    <w:rsid w:val="00C37D1A"/>
    <w:rsid w:val="00C47D79"/>
    <w:rsid w:val="00C60F54"/>
    <w:rsid w:val="00C6560D"/>
    <w:rsid w:val="00C73A8D"/>
    <w:rsid w:val="00C956CE"/>
    <w:rsid w:val="00CB158E"/>
    <w:rsid w:val="00CE101C"/>
    <w:rsid w:val="00CE7ACD"/>
    <w:rsid w:val="00D15082"/>
    <w:rsid w:val="00D21BD7"/>
    <w:rsid w:val="00D51B9B"/>
    <w:rsid w:val="00D54E59"/>
    <w:rsid w:val="00D744B2"/>
    <w:rsid w:val="00D8251F"/>
    <w:rsid w:val="00DC1280"/>
    <w:rsid w:val="00DD0DD9"/>
    <w:rsid w:val="00DF3560"/>
    <w:rsid w:val="00E0681C"/>
    <w:rsid w:val="00E071EC"/>
    <w:rsid w:val="00E21675"/>
    <w:rsid w:val="00E318C1"/>
    <w:rsid w:val="00E47672"/>
    <w:rsid w:val="00E50473"/>
    <w:rsid w:val="00E770BC"/>
    <w:rsid w:val="00E85C51"/>
    <w:rsid w:val="00E95308"/>
    <w:rsid w:val="00E97D39"/>
    <w:rsid w:val="00EB4D82"/>
    <w:rsid w:val="00ED0560"/>
    <w:rsid w:val="00ED2DA4"/>
    <w:rsid w:val="00ED53B9"/>
    <w:rsid w:val="00EE1B88"/>
    <w:rsid w:val="00EF4BD4"/>
    <w:rsid w:val="00EF586A"/>
    <w:rsid w:val="00F21176"/>
    <w:rsid w:val="00F241F1"/>
    <w:rsid w:val="00F54431"/>
    <w:rsid w:val="00F705A7"/>
    <w:rsid w:val="00F7526F"/>
    <w:rsid w:val="00F761AF"/>
    <w:rsid w:val="00F81E3B"/>
    <w:rsid w:val="00F82417"/>
    <w:rsid w:val="00F86E83"/>
    <w:rsid w:val="00F92E08"/>
    <w:rsid w:val="00FA4957"/>
    <w:rsid w:val="00FA6598"/>
    <w:rsid w:val="00FB2A8B"/>
    <w:rsid w:val="00FB6F93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7B12"/>
  <w15:docId w15:val="{BA5CE732-F64A-40CA-BC1E-24854D34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D6130-E73F-4F02-94B4-2EB4601A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Варнин Александр Васильевич</dc:creator>
  <cp:lastModifiedBy>Филиппова Вероника</cp:lastModifiedBy>
  <cp:revision>3</cp:revision>
  <dcterms:created xsi:type="dcterms:W3CDTF">2022-04-27T13:18:00Z</dcterms:created>
  <dcterms:modified xsi:type="dcterms:W3CDTF">2022-04-27T13:22:00Z</dcterms:modified>
</cp:coreProperties>
</file>